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719F" w14:textId="77777777" w:rsidR="003B22DB" w:rsidRPr="002E7A83" w:rsidRDefault="000B31CC" w:rsidP="000B3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A8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10-11 классы (ФГОС)</w:t>
      </w:r>
    </w:p>
    <w:p w14:paraId="611AAB50" w14:textId="77777777" w:rsidR="000B31CC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B1200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УМК:</w:t>
      </w:r>
    </w:p>
    <w:p w14:paraId="2A5E6018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Обществознание 10 класс. Для общеобразовательных учреждений, базовый уровень</w:t>
      </w:r>
    </w:p>
    <w:p w14:paraId="0199473F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/Под редакцией Л.Н. Боголюбова, А.Ю.Лазебниковой, М.Ю.Телюкиной/М.: «Просвещение» 2023 г.</w:t>
      </w:r>
    </w:p>
    <w:p w14:paraId="704EFD26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Обществознание 11 класс. Для общеобразовательных учреждений, базовый уровень</w:t>
      </w:r>
    </w:p>
    <w:p w14:paraId="21527CAA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/Под редакцией Л.Н. Боголюбова, А.Ю.Лазебниковой, В.А. Литвинова/М.: «Просвещение» 2023г.</w:t>
      </w:r>
    </w:p>
    <w:p w14:paraId="74854D50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F3E1CF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AA3D4" w14:textId="77777777" w:rsidR="003B22DB" w:rsidRPr="002E7A83" w:rsidRDefault="000B31CC" w:rsidP="000B3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Цели изучения обществознания (включая экономику и право) в старшей школе на базовом уровне:</w:t>
      </w:r>
    </w:p>
    <w:p w14:paraId="21DBEFDB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0D8D7782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072E6CA1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</w:t>
      </w:r>
    </w:p>
    <w:p w14:paraId="1B0A0B05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6B5590EF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</w:r>
    </w:p>
    <w:p w14:paraId="4CA62406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практической деятельности, необходимых для участия в жизни гражданского общества и государства;</w:t>
      </w:r>
    </w:p>
    <w:p w14:paraId="1CC0D61F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</w:t>
      </w:r>
    </w:p>
    <w:p w14:paraId="2CE311DE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  <w:sectPr w:rsidR="003B22DB" w:rsidRPr="002E7A83">
          <w:type w:val="continuous"/>
          <w:pgSz w:w="11910" w:h="16840"/>
          <w:pgMar w:top="1040" w:right="760" w:bottom="280" w:left="1460" w:header="720" w:footer="720" w:gutter="0"/>
          <w:cols w:space="720"/>
        </w:sectPr>
      </w:pPr>
    </w:p>
    <w:p w14:paraId="1E314ABE" w14:textId="77777777" w:rsidR="003B22DB" w:rsidRPr="002E7A83" w:rsidRDefault="000B31CC" w:rsidP="000B31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lastRenderedPageBreak/>
        <w:t>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640D0D60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C6F81C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93B03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Задачи курса:</w:t>
      </w:r>
    </w:p>
    <w:p w14:paraId="3FC9D10F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14:paraId="3C6606AA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14:paraId="311A75E9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социальных наук;</w:t>
      </w:r>
    </w:p>
    <w:p w14:paraId="5F2A306D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7090BC0F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14:paraId="7B8B6BF4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формирование представлений о методах познания социальных явлений и процессов;</w:t>
      </w:r>
    </w:p>
    <w:p w14:paraId="2EB96E0C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14:paraId="1ABF8652" w14:textId="77777777" w:rsidR="003B22DB" w:rsidRPr="002E7A83" w:rsidRDefault="000B31CC" w:rsidP="000B31C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14:paraId="4090C7F6" w14:textId="77777777" w:rsidR="000B31CC" w:rsidRPr="002E7A83" w:rsidRDefault="000B31CC" w:rsidP="000B31CC">
      <w:pPr>
        <w:pStyle w:val="a4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540FD9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Данная рабочая программа предназначена для 10 -11 классов, рассчитана на 68 часа (2 часа в неделю) в 10 классе и 68 часов (2 часа в неделю) в 11 классе.</w:t>
      </w:r>
    </w:p>
    <w:p w14:paraId="6CF0A563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5B196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611"/>
        <w:gridCol w:w="1608"/>
        <w:gridCol w:w="1586"/>
      </w:tblGrid>
      <w:tr w:rsidR="003B22DB" w:rsidRPr="002E7A83" w14:paraId="59C87E20" w14:textId="77777777">
        <w:trPr>
          <w:trHeight w:val="875"/>
        </w:trPr>
        <w:tc>
          <w:tcPr>
            <w:tcW w:w="1574" w:type="dxa"/>
          </w:tcPr>
          <w:p w14:paraId="607AB39D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1611" w:type="dxa"/>
          </w:tcPr>
          <w:p w14:paraId="5E496BFE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608" w:type="dxa"/>
          </w:tcPr>
          <w:p w14:paraId="41C0E6EF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586" w:type="dxa"/>
          </w:tcPr>
          <w:p w14:paraId="20683BBD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3B22DB" w:rsidRPr="002E7A83" w14:paraId="10F5E113" w14:textId="77777777">
        <w:trPr>
          <w:trHeight w:val="390"/>
        </w:trPr>
        <w:tc>
          <w:tcPr>
            <w:tcW w:w="1574" w:type="dxa"/>
          </w:tcPr>
          <w:p w14:paraId="7B9B81DD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611" w:type="dxa"/>
          </w:tcPr>
          <w:p w14:paraId="17D1FF3D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14:paraId="6E3975B0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86" w:type="dxa"/>
          </w:tcPr>
          <w:p w14:paraId="2D64D96C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B22DB" w:rsidRPr="002E7A83" w14:paraId="33F4F4DA" w14:textId="77777777">
        <w:trPr>
          <w:trHeight w:val="393"/>
        </w:trPr>
        <w:tc>
          <w:tcPr>
            <w:tcW w:w="1574" w:type="dxa"/>
          </w:tcPr>
          <w:p w14:paraId="43C84B67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611" w:type="dxa"/>
          </w:tcPr>
          <w:p w14:paraId="76017C6A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14:paraId="320EF215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86" w:type="dxa"/>
          </w:tcPr>
          <w:p w14:paraId="0269E7F9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B22DB" w:rsidRPr="002E7A83" w14:paraId="381F3FDE" w14:textId="77777777">
        <w:trPr>
          <w:trHeight w:val="633"/>
        </w:trPr>
        <w:tc>
          <w:tcPr>
            <w:tcW w:w="1574" w:type="dxa"/>
          </w:tcPr>
          <w:p w14:paraId="57622E48" w14:textId="77777777" w:rsidR="003B22DB" w:rsidRPr="002E7A83" w:rsidRDefault="003B22DB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14:paraId="6C965DE4" w14:textId="77777777" w:rsidR="003B22DB" w:rsidRPr="002E7A83" w:rsidRDefault="003B22DB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14:paraId="5F9CD695" w14:textId="77777777" w:rsidR="003B22DB" w:rsidRPr="002E7A83" w:rsidRDefault="003B22DB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1EE0FB8E" w14:textId="77777777" w:rsidR="003B22DB" w:rsidRPr="002E7A83" w:rsidRDefault="000B31CC" w:rsidP="000B3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83">
              <w:rPr>
                <w:rFonts w:ascii="Times New Roman" w:hAnsi="Times New Roman" w:cs="Times New Roman"/>
                <w:sz w:val="28"/>
                <w:szCs w:val="28"/>
              </w:rPr>
              <w:t>136 часов за курс</w:t>
            </w:r>
          </w:p>
        </w:tc>
      </w:tr>
    </w:tbl>
    <w:p w14:paraId="21E1F3DA" w14:textId="77777777" w:rsidR="003B22DB" w:rsidRPr="002E7A83" w:rsidRDefault="003B22DB" w:rsidP="000B31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4C19E" w14:textId="77777777" w:rsidR="003B22DB" w:rsidRPr="002E7A83" w:rsidRDefault="000B31CC" w:rsidP="000B31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</w:t>
      </w:r>
      <w:r w:rsidRPr="002E7A83">
        <w:rPr>
          <w:rFonts w:ascii="Times New Roman" w:hAnsi="Times New Roman" w:cs="Times New Roman"/>
          <w:sz w:val="28"/>
          <w:szCs w:val="28"/>
        </w:rPr>
        <w:lastRenderedPageBreak/>
        <w:t>программе школы. Она включает все темы, предусмотренные Федеральным государственным образовательным стандартом среднего (полного) общего образования по обществознанию.</w:t>
      </w:r>
    </w:p>
    <w:p w14:paraId="12DFE71C" w14:textId="77777777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Для осуществления контроля используются различные виды учебных работ, методы и средства, с помощью которых устная, письменная, практическая формы контроля или их сочетание. К ним относятся: индивидуальный, групповой и фронтальный опрос с</w:t>
      </w:r>
    </w:p>
    <w:p w14:paraId="6E9AB410" w14:textId="16D3B0C6" w:rsidR="003B22DB" w:rsidRPr="002E7A83" w:rsidRDefault="000B31CC" w:rsidP="000B31CC">
      <w:pPr>
        <w:jc w:val="both"/>
        <w:rPr>
          <w:rFonts w:ascii="Times New Roman" w:hAnsi="Times New Roman" w:cs="Times New Roman"/>
          <w:sz w:val="28"/>
          <w:szCs w:val="28"/>
        </w:rPr>
      </w:pPr>
      <w:r w:rsidRPr="002E7A83">
        <w:rPr>
          <w:rFonts w:ascii="Times New Roman" w:hAnsi="Times New Roman" w:cs="Times New Roman"/>
          <w:sz w:val="28"/>
          <w:szCs w:val="28"/>
        </w:rPr>
        <w:t>использованием вопросов и заданий, содержащихся в учебниках, учебных, учебно- методических пособиях и дидактических материалах, собеседования, дидактические тесты,</w:t>
      </w:r>
      <w:r w:rsidR="002E7A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7A83">
        <w:rPr>
          <w:rFonts w:ascii="Times New Roman" w:hAnsi="Times New Roman" w:cs="Times New Roman"/>
          <w:sz w:val="28"/>
          <w:szCs w:val="28"/>
        </w:rPr>
        <w:t>эссе, самостоятельные и контрольные работы, лабораторные (работа с документами и т.п.) и практические работы (учебником, иллюстрацией, диаграммой и др., составление плана, таблицы), рефераты и др.</w:t>
      </w:r>
    </w:p>
    <w:sectPr w:rsidR="003B22DB" w:rsidRPr="002E7A83">
      <w:pgSz w:w="11910" w:h="16840"/>
      <w:pgMar w:top="1040" w:right="7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2E75"/>
    <w:multiLevelType w:val="hybridMultilevel"/>
    <w:tmpl w:val="E2EAD55C"/>
    <w:lvl w:ilvl="0" w:tplc="DDBE73BA">
      <w:start w:val="1"/>
      <w:numFmt w:val="decimal"/>
      <w:lvlText w:val="%1."/>
      <w:lvlJc w:val="left"/>
      <w:pPr>
        <w:ind w:left="4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2F7AD6C0">
      <w:numFmt w:val="bullet"/>
      <w:lvlText w:val="•"/>
      <w:lvlJc w:val="left"/>
      <w:pPr>
        <w:ind w:left="1400" w:hanging="233"/>
      </w:pPr>
      <w:rPr>
        <w:rFonts w:hint="default"/>
        <w:lang w:val="ru-RU" w:eastAsia="en-US" w:bidi="ar-SA"/>
      </w:rPr>
    </w:lvl>
    <w:lvl w:ilvl="2" w:tplc="1820EA68">
      <w:numFmt w:val="bullet"/>
      <w:lvlText w:val="•"/>
      <w:lvlJc w:val="left"/>
      <w:pPr>
        <w:ind w:left="2321" w:hanging="233"/>
      </w:pPr>
      <w:rPr>
        <w:rFonts w:hint="default"/>
        <w:lang w:val="ru-RU" w:eastAsia="en-US" w:bidi="ar-SA"/>
      </w:rPr>
    </w:lvl>
    <w:lvl w:ilvl="3" w:tplc="4EF47F20">
      <w:numFmt w:val="bullet"/>
      <w:lvlText w:val="•"/>
      <w:lvlJc w:val="left"/>
      <w:pPr>
        <w:ind w:left="3241" w:hanging="233"/>
      </w:pPr>
      <w:rPr>
        <w:rFonts w:hint="default"/>
        <w:lang w:val="ru-RU" w:eastAsia="en-US" w:bidi="ar-SA"/>
      </w:rPr>
    </w:lvl>
    <w:lvl w:ilvl="4" w:tplc="79926BAA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 w:tplc="CAAE0CEC">
      <w:numFmt w:val="bullet"/>
      <w:lvlText w:val="•"/>
      <w:lvlJc w:val="left"/>
      <w:pPr>
        <w:ind w:left="5083" w:hanging="233"/>
      </w:pPr>
      <w:rPr>
        <w:rFonts w:hint="default"/>
        <w:lang w:val="ru-RU" w:eastAsia="en-US" w:bidi="ar-SA"/>
      </w:rPr>
    </w:lvl>
    <w:lvl w:ilvl="6" w:tplc="30BAD790">
      <w:numFmt w:val="bullet"/>
      <w:lvlText w:val="•"/>
      <w:lvlJc w:val="left"/>
      <w:pPr>
        <w:ind w:left="6003" w:hanging="233"/>
      </w:pPr>
      <w:rPr>
        <w:rFonts w:hint="default"/>
        <w:lang w:val="ru-RU" w:eastAsia="en-US" w:bidi="ar-SA"/>
      </w:rPr>
    </w:lvl>
    <w:lvl w:ilvl="7" w:tplc="6DDAC028">
      <w:numFmt w:val="bullet"/>
      <w:lvlText w:val="•"/>
      <w:lvlJc w:val="left"/>
      <w:pPr>
        <w:ind w:left="6924" w:hanging="233"/>
      </w:pPr>
      <w:rPr>
        <w:rFonts w:hint="default"/>
        <w:lang w:val="ru-RU" w:eastAsia="en-US" w:bidi="ar-SA"/>
      </w:rPr>
    </w:lvl>
    <w:lvl w:ilvl="8" w:tplc="4BA2F9C0">
      <w:numFmt w:val="bullet"/>
      <w:lvlText w:val="•"/>
      <w:lvlJc w:val="left"/>
      <w:pPr>
        <w:ind w:left="7845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38B82DB4"/>
    <w:multiLevelType w:val="hybridMultilevel"/>
    <w:tmpl w:val="FF7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638D"/>
    <w:multiLevelType w:val="hybridMultilevel"/>
    <w:tmpl w:val="CAFA8A40"/>
    <w:lvl w:ilvl="0" w:tplc="52981946">
      <w:start w:val="1"/>
      <w:numFmt w:val="decimal"/>
      <w:lvlText w:val="%1."/>
      <w:lvlJc w:val="left"/>
      <w:pPr>
        <w:ind w:left="962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E1842362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A8D0C1D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45228EDC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2C760B1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4C2A374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B9E4FDEE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5D527FB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E9703500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5107448"/>
    <w:multiLevelType w:val="hybridMultilevel"/>
    <w:tmpl w:val="630C5590"/>
    <w:lvl w:ilvl="0" w:tplc="DEB8F158">
      <w:start w:val="1"/>
      <w:numFmt w:val="decimal"/>
      <w:lvlText w:val="%1."/>
      <w:lvlJc w:val="left"/>
      <w:pPr>
        <w:ind w:left="4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74F678E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4B03FD6">
      <w:numFmt w:val="bullet"/>
      <w:lvlText w:val="o"/>
      <w:lvlJc w:val="left"/>
      <w:pPr>
        <w:ind w:left="168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89EE123A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4" w:tplc="80DA92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5" w:tplc="398C0B6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6" w:tplc="150CDD9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7" w:tplc="5748C94A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8" w:tplc="CA327D6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A9E6531"/>
    <w:multiLevelType w:val="hybridMultilevel"/>
    <w:tmpl w:val="B200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2DB"/>
    <w:rsid w:val="000B31CC"/>
    <w:rsid w:val="002E7A83"/>
    <w:rsid w:val="003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36D4"/>
  <w15:docId w15:val="{4066EE7F-0365-4F8C-BCA2-94F638F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5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incom</dc:creator>
  <cp:lastModifiedBy>ЗДУВР</cp:lastModifiedBy>
  <cp:revision>3</cp:revision>
  <dcterms:created xsi:type="dcterms:W3CDTF">2023-09-13T10:32:00Z</dcterms:created>
  <dcterms:modified xsi:type="dcterms:W3CDTF">2023-11-09T18:24:00Z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